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hd w:val="clear" w:color="auto" w:fill="FFFFFF"/>
        <w:spacing w:line="480" w:lineRule="atLeast"/>
        <w:rPr>
          <w:rFonts w:hint="eastAsia" w:ascii="黑体" w:hAnsi="黑体" w:eastAsia="黑体" w:cs="黑体"/>
          <w:color w:val="333333"/>
          <w:sz w:val="32"/>
          <w:szCs w:val="32"/>
        </w:rPr>
      </w:pPr>
      <w:r>
        <w:rPr>
          <w:rFonts w:hint="eastAsia" w:ascii="黑体" w:hAnsi="黑体" w:eastAsia="黑体" w:cs="黑体"/>
          <w:color w:val="333333"/>
          <w:sz w:val="32"/>
          <w:szCs w:val="32"/>
        </w:rPr>
        <w:t>附件1</w:t>
      </w:r>
    </w:p>
    <w:p>
      <w:pPr>
        <w:pStyle w:val="4"/>
        <w:keepNext w:val="0"/>
        <w:keepLines w:val="0"/>
        <w:pageBreakBefore w:val="0"/>
        <w:widowControl/>
        <w:shd w:val="clear" w:color="auto" w:fill="FFFFFF"/>
        <w:kinsoku/>
        <w:wordWrap/>
        <w:overflowPunct/>
        <w:topLinePunct w:val="0"/>
        <w:autoSpaceDE/>
        <w:autoSpaceDN/>
        <w:bidi w:val="0"/>
        <w:adjustRightInd/>
        <w:snapToGrid/>
        <w:spacing w:line="640" w:lineRule="atLeast"/>
        <w:ind w:firstLine="0"/>
        <w:jc w:val="center"/>
        <w:textAlignment w:val="auto"/>
        <w:rPr>
          <w:rFonts w:hint="eastAsia" w:ascii="黑体" w:hAnsi="黑体" w:eastAsia="黑体" w:cs="黑体"/>
          <w:color w:val="333333"/>
          <w:sz w:val="44"/>
          <w:szCs w:val="44"/>
          <w:lang w:val="en-US" w:eastAsia="zh-CN"/>
        </w:rPr>
      </w:pPr>
      <w:r>
        <w:rPr>
          <w:rFonts w:hint="eastAsia" w:ascii="黑体" w:hAnsi="黑体" w:eastAsia="黑体" w:cs="黑体"/>
          <w:color w:val="333333"/>
          <w:sz w:val="44"/>
          <w:szCs w:val="44"/>
          <w:lang w:val="en-US" w:eastAsia="zh-CN"/>
        </w:rPr>
        <w:t>现场资格审查提交材料清单</w:t>
      </w:r>
    </w:p>
    <w:p>
      <w:pPr>
        <w:pStyle w:val="4"/>
        <w:keepNext w:val="0"/>
        <w:keepLines w:val="0"/>
        <w:pageBreakBefore w:val="0"/>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olor w:val="333333"/>
          <w:sz w:val="32"/>
          <w:szCs w:val="32"/>
        </w:rPr>
      </w:pPr>
      <w:r>
        <w:rPr>
          <w:rFonts w:hint="eastAsia" w:ascii="仿宋_GB2312" w:eastAsia="仿宋_GB2312"/>
          <w:color w:val="333333"/>
          <w:sz w:val="32"/>
          <w:szCs w:val="32"/>
        </w:rPr>
        <w:t>现场资格审查须由应聘人员按照规定时间、地点和要求提交相关材料进行审核，不得委托他人办理。其中，说明类材料提交原件，由招聘单位留存；证书、档案类材料提交原件和复印件，审核后原件退回，复印件由招聘单位留存；档案类材料无法提交原件的，可提交加盖档案保管部门公章的复印件，由招</w:t>
      </w:r>
      <w:bookmarkStart w:id="0" w:name="_GoBack"/>
      <w:bookmarkEnd w:id="0"/>
      <w:r>
        <w:rPr>
          <w:rFonts w:hint="eastAsia" w:ascii="仿宋_GB2312" w:eastAsia="仿宋_GB2312"/>
          <w:color w:val="333333"/>
          <w:sz w:val="32"/>
          <w:szCs w:val="32"/>
        </w:rPr>
        <w:t>聘单位留存。需提交的主要材料如下：</w:t>
      </w:r>
    </w:p>
    <w:p>
      <w:pPr>
        <w:pStyle w:val="4"/>
        <w:keepNext w:val="0"/>
        <w:keepLines w:val="0"/>
        <w:pageBreakBefore w:val="0"/>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olor w:val="333333"/>
          <w:sz w:val="32"/>
          <w:szCs w:val="32"/>
        </w:rPr>
      </w:pPr>
      <w:r>
        <w:rPr>
          <w:rFonts w:hint="eastAsia" w:ascii="仿宋_GB2312" w:eastAsia="仿宋_GB2312"/>
          <w:color w:val="333333"/>
          <w:sz w:val="32"/>
          <w:szCs w:val="32"/>
        </w:rPr>
        <w:t>（一）报名表、本人签名的诚信承诺书（登录报名系统打印）。</w:t>
      </w:r>
    </w:p>
    <w:p>
      <w:pPr>
        <w:pStyle w:val="4"/>
        <w:keepNext w:val="0"/>
        <w:keepLines w:val="0"/>
        <w:pageBreakBefore w:val="0"/>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olor w:val="333333"/>
          <w:sz w:val="32"/>
          <w:szCs w:val="32"/>
          <w:lang w:eastAsia="zh-CN"/>
        </w:rPr>
      </w:pPr>
      <w:r>
        <w:rPr>
          <w:rFonts w:hint="eastAsia" w:ascii="仿宋_GB2312" w:eastAsia="仿宋_GB2312"/>
          <w:color w:val="333333"/>
          <w:sz w:val="32"/>
          <w:szCs w:val="32"/>
        </w:rPr>
        <w:t>（二）身份证原件和复印件各1份</w:t>
      </w:r>
      <w:r>
        <w:rPr>
          <w:rFonts w:hint="eastAsia" w:ascii="仿宋_GB2312" w:eastAsia="仿宋_GB2312"/>
          <w:color w:val="333333"/>
          <w:sz w:val="32"/>
          <w:szCs w:val="32"/>
          <w:lang w:eastAsia="zh-CN"/>
        </w:rPr>
        <w:t>。</w:t>
      </w:r>
    </w:p>
    <w:p>
      <w:pPr>
        <w:pStyle w:val="4"/>
        <w:keepNext w:val="0"/>
        <w:keepLines w:val="0"/>
        <w:pageBreakBefore w:val="0"/>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olor w:val="333333"/>
          <w:sz w:val="32"/>
          <w:szCs w:val="32"/>
        </w:rPr>
      </w:pPr>
      <w:r>
        <w:rPr>
          <w:rFonts w:hint="eastAsia" w:ascii="仿宋_GB2312" w:eastAsia="仿宋_GB2312"/>
          <w:color w:val="333333"/>
          <w:sz w:val="32"/>
          <w:szCs w:val="32"/>
        </w:rPr>
        <w:t>（三）本科、研究生毕业证、学位证原件和复印件各1份，教育部学历证书电子注册备案表、学位认证报告各1份。</w:t>
      </w:r>
    </w:p>
    <w:p>
      <w:pPr>
        <w:pStyle w:val="4"/>
        <w:keepNext w:val="0"/>
        <w:keepLines w:val="0"/>
        <w:pageBreakBefore w:val="0"/>
        <w:shd w:val="clear" w:color="auto" w:fill="FFFFFF"/>
        <w:kinsoku/>
        <w:wordWrap/>
        <w:overflowPunct/>
        <w:topLinePunct w:val="0"/>
        <w:autoSpaceDE/>
        <w:autoSpaceDN/>
        <w:bidi w:val="0"/>
        <w:adjustRightInd/>
        <w:snapToGrid/>
        <w:spacing w:line="560" w:lineRule="exact"/>
        <w:ind w:firstLine="640" w:firstLineChars="200"/>
        <w:textAlignment w:val="auto"/>
        <w:rPr>
          <w:rFonts w:hint="default" w:ascii="仿宋_GB2312" w:eastAsia="仿宋_GB2312"/>
          <w:color w:val="333333"/>
          <w:sz w:val="32"/>
          <w:szCs w:val="32"/>
        </w:rPr>
      </w:pPr>
      <w:r>
        <w:rPr>
          <w:rFonts w:hint="eastAsia" w:ascii="仿宋_GB2312" w:eastAsia="仿宋_GB2312"/>
          <w:color w:val="333333"/>
          <w:sz w:val="32"/>
          <w:szCs w:val="32"/>
          <w:lang w:val="en-US" w:eastAsia="zh-CN"/>
        </w:rPr>
        <w:t>1.</w:t>
      </w:r>
      <w:r>
        <w:rPr>
          <w:rFonts w:hint="eastAsia" w:ascii="仿宋_GB2312" w:eastAsia="仿宋_GB2312"/>
          <w:color w:val="333333"/>
          <w:sz w:val="32"/>
          <w:szCs w:val="32"/>
        </w:rPr>
        <w:t>教育部学历证书电子注册备案表：登陆学信网（www.chsi.com.cn）验证打印；</w:t>
      </w:r>
    </w:p>
    <w:p>
      <w:pPr>
        <w:pStyle w:val="4"/>
        <w:keepNext w:val="0"/>
        <w:keepLines w:val="0"/>
        <w:pageBreakBefore w:val="0"/>
        <w:shd w:val="clear" w:color="auto" w:fill="FFFFFF"/>
        <w:kinsoku/>
        <w:wordWrap/>
        <w:overflowPunct/>
        <w:topLinePunct w:val="0"/>
        <w:autoSpaceDE/>
        <w:autoSpaceDN/>
        <w:bidi w:val="0"/>
        <w:adjustRightInd/>
        <w:snapToGrid/>
        <w:spacing w:line="560" w:lineRule="exact"/>
        <w:ind w:firstLine="640" w:firstLineChars="200"/>
        <w:textAlignment w:val="auto"/>
        <w:rPr>
          <w:rFonts w:hint="default" w:ascii="仿宋_GB2312" w:eastAsia="仿宋_GB2312"/>
          <w:color w:val="333333"/>
          <w:sz w:val="32"/>
          <w:szCs w:val="32"/>
        </w:rPr>
      </w:pPr>
      <w:r>
        <w:rPr>
          <w:rFonts w:hint="eastAsia" w:ascii="仿宋_GB2312" w:eastAsia="仿宋_GB2312"/>
          <w:color w:val="333333"/>
          <w:sz w:val="32"/>
          <w:szCs w:val="32"/>
          <w:lang w:val="en-US" w:eastAsia="zh-CN"/>
        </w:rPr>
        <w:t>2.</w:t>
      </w:r>
      <w:r>
        <w:rPr>
          <w:rFonts w:hint="eastAsia" w:ascii="仿宋_GB2312" w:eastAsia="仿宋_GB2312"/>
          <w:color w:val="333333"/>
          <w:sz w:val="32"/>
          <w:szCs w:val="32"/>
        </w:rPr>
        <w:t>学位认证报告：登陆中国学位与研究生教育信息网（学位网，网址：http://www.chinadegrees.cn/）下载教育部学历学位认证报告。</w:t>
      </w:r>
    </w:p>
    <w:p>
      <w:pPr>
        <w:pStyle w:val="4"/>
        <w:keepNext w:val="0"/>
        <w:keepLines w:val="0"/>
        <w:pageBreakBefore w:val="0"/>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olor w:val="333333"/>
          <w:sz w:val="32"/>
          <w:szCs w:val="32"/>
        </w:rPr>
      </w:pPr>
      <w:r>
        <w:rPr>
          <w:rFonts w:hint="eastAsia" w:ascii="仿宋_GB2312" w:eastAsia="仿宋_GB2312"/>
          <w:color w:val="333333"/>
          <w:sz w:val="32"/>
          <w:szCs w:val="32"/>
        </w:rPr>
        <w:t>2021年应届毕业生提交《就业推荐表》原件、由学校盖章的《应届毕业生证明》、教育部学籍在线验证报告之一（原件和复印件各1份）。</w:t>
      </w:r>
    </w:p>
    <w:p>
      <w:pPr>
        <w:pStyle w:val="4"/>
        <w:keepNext w:val="0"/>
        <w:keepLines w:val="0"/>
        <w:pageBreakBefore w:val="0"/>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olor w:val="333333"/>
          <w:sz w:val="32"/>
          <w:szCs w:val="32"/>
        </w:rPr>
      </w:pPr>
      <w:r>
        <w:rPr>
          <w:rFonts w:hint="eastAsia" w:ascii="仿宋_GB2312" w:eastAsia="仿宋_GB2312"/>
          <w:color w:val="333333"/>
          <w:sz w:val="32"/>
          <w:szCs w:val="32"/>
          <w:lang w:val="en-US" w:eastAsia="zh-CN"/>
        </w:rPr>
        <w:t>3</w:t>
      </w:r>
      <w:r>
        <w:rPr>
          <w:rFonts w:hint="eastAsia" w:ascii="仿宋_GB2312" w:eastAsia="仿宋_GB2312"/>
          <w:color w:val="333333"/>
          <w:sz w:val="32"/>
          <w:szCs w:val="32"/>
        </w:rPr>
        <w:t>.国（境）外高校毕业生应聘的，还须提交教育部门出具的国（境）外学历学位认证书和成绩单（附有资质的机构出具的翻译件）等材料。</w:t>
      </w:r>
    </w:p>
    <w:p>
      <w:pPr>
        <w:pStyle w:val="4"/>
        <w:keepNext w:val="0"/>
        <w:keepLines w:val="0"/>
        <w:pageBreakBefore w:val="0"/>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olor w:val="333333"/>
          <w:sz w:val="32"/>
          <w:szCs w:val="32"/>
        </w:rPr>
      </w:pPr>
      <w:r>
        <w:rPr>
          <w:rFonts w:hint="eastAsia" w:ascii="仿宋_GB2312" w:eastAsia="仿宋_GB2312"/>
          <w:color w:val="333333"/>
          <w:sz w:val="32"/>
          <w:szCs w:val="32"/>
        </w:rPr>
        <w:t>尚未取得学历学位证书的国（境）外高校应届毕业生可提供成绩单（附有资质的机构出具的翻译件）等材料。已取得学历学位证书、尚未取得学历学位认证的国（境）外高校毕业生可提供学历学位证书及成绩单（附有资质的机构出具的翻译件）。</w:t>
      </w:r>
    </w:p>
    <w:p>
      <w:pPr>
        <w:pStyle w:val="4"/>
        <w:keepNext w:val="0"/>
        <w:keepLines w:val="0"/>
        <w:pageBreakBefore w:val="0"/>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olor w:val="333333"/>
          <w:sz w:val="32"/>
          <w:szCs w:val="32"/>
        </w:rPr>
      </w:pPr>
      <w:r>
        <w:rPr>
          <w:rFonts w:hint="eastAsia" w:ascii="仿宋_GB2312" w:eastAsia="仿宋_GB2312"/>
          <w:color w:val="333333"/>
          <w:sz w:val="32"/>
          <w:szCs w:val="32"/>
          <w:lang w:eastAsia="zh-CN"/>
        </w:rPr>
        <w:t>（</w:t>
      </w:r>
      <w:r>
        <w:rPr>
          <w:rFonts w:hint="eastAsia" w:ascii="仿宋_GB2312" w:eastAsia="仿宋_GB2312"/>
          <w:color w:val="333333"/>
          <w:sz w:val="32"/>
          <w:szCs w:val="32"/>
          <w:lang w:val="en-US" w:eastAsia="zh-CN"/>
        </w:rPr>
        <w:t>四</w:t>
      </w:r>
      <w:r>
        <w:rPr>
          <w:rFonts w:hint="eastAsia" w:ascii="仿宋_GB2312" w:eastAsia="仿宋_GB2312"/>
          <w:color w:val="333333"/>
          <w:sz w:val="32"/>
          <w:szCs w:val="32"/>
          <w:lang w:eastAsia="zh-CN"/>
        </w:rPr>
        <w:t>）</w:t>
      </w:r>
      <w:r>
        <w:rPr>
          <w:rFonts w:hint="eastAsia" w:ascii="仿宋_GB2312" w:eastAsia="仿宋_GB2312"/>
          <w:color w:val="333333"/>
          <w:sz w:val="32"/>
          <w:szCs w:val="32"/>
        </w:rPr>
        <w:t>本科毕业学校教务处或学生处出具的所学专业为师范类的说明材料（包含有同等效力或高于此效力的材料，例如毕业证、成绩单等明确标明师范类的材料）。</w:t>
      </w:r>
    </w:p>
    <w:p>
      <w:pPr>
        <w:pStyle w:val="4"/>
        <w:keepNext w:val="0"/>
        <w:keepLines w:val="0"/>
        <w:pageBreakBefore w:val="0"/>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olor w:val="333333"/>
          <w:sz w:val="32"/>
          <w:szCs w:val="32"/>
        </w:rPr>
      </w:pPr>
      <w:r>
        <w:rPr>
          <w:rFonts w:hint="eastAsia" w:ascii="仿宋_GB2312" w:eastAsia="仿宋_GB2312"/>
          <w:color w:val="333333"/>
          <w:sz w:val="32"/>
          <w:szCs w:val="32"/>
          <w:lang w:eastAsia="zh-CN"/>
        </w:rPr>
        <w:t>（</w:t>
      </w:r>
      <w:r>
        <w:rPr>
          <w:rFonts w:hint="eastAsia" w:ascii="仿宋_GB2312" w:eastAsia="仿宋_GB2312"/>
          <w:color w:val="333333"/>
          <w:sz w:val="32"/>
          <w:szCs w:val="32"/>
          <w:lang w:val="en-US" w:eastAsia="zh-CN"/>
        </w:rPr>
        <w:t>五</w:t>
      </w:r>
      <w:r>
        <w:rPr>
          <w:rFonts w:hint="eastAsia" w:ascii="仿宋_GB2312" w:eastAsia="仿宋_GB2312"/>
          <w:color w:val="333333"/>
          <w:sz w:val="32"/>
          <w:szCs w:val="32"/>
          <w:lang w:eastAsia="zh-CN"/>
        </w:rPr>
        <w:t>）</w:t>
      </w:r>
      <w:r>
        <w:rPr>
          <w:rFonts w:hint="eastAsia" w:ascii="仿宋_GB2312" w:eastAsia="仿宋_GB2312"/>
          <w:color w:val="333333"/>
          <w:sz w:val="32"/>
          <w:szCs w:val="32"/>
        </w:rPr>
        <w:t>教师资格证（或有效期内的中小学教师资格考试合格证明或笔试合格成绩证明）原件和复印件各1份。</w:t>
      </w:r>
    </w:p>
    <w:p>
      <w:pPr>
        <w:pStyle w:val="4"/>
        <w:keepNext w:val="0"/>
        <w:keepLines w:val="0"/>
        <w:pageBreakBefore w:val="0"/>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olor w:val="333333"/>
          <w:sz w:val="32"/>
          <w:szCs w:val="32"/>
        </w:rPr>
      </w:pPr>
      <w:r>
        <w:rPr>
          <w:rFonts w:hint="eastAsia" w:ascii="仿宋_GB2312" w:eastAsia="仿宋_GB2312"/>
          <w:color w:val="333333"/>
          <w:sz w:val="32"/>
          <w:szCs w:val="32"/>
        </w:rPr>
        <w:t>（</w:t>
      </w:r>
      <w:r>
        <w:rPr>
          <w:rFonts w:hint="eastAsia" w:ascii="仿宋_GB2312" w:eastAsia="仿宋_GB2312"/>
          <w:color w:val="333333"/>
          <w:sz w:val="32"/>
          <w:szCs w:val="32"/>
          <w:lang w:val="en-US" w:eastAsia="zh-CN"/>
        </w:rPr>
        <w:t>六</w:t>
      </w:r>
      <w:r>
        <w:rPr>
          <w:rFonts w:hint="eastAsia" w:ascii="仿宋_GB2312" w:eastAsia="仿宋_GB2312"/>
          <w:color w:val="333333"/>
          <w:sz w:val="32"/>
          <w:szCs w:val="32"/>
        </w:rPr>
        <w:t>）在职人员（含已签订就业协议人员）应聘的，还需提交有用人权限部门或单位（就业协议单位）出具的同意应聘或解聘材料。</w:t>
      </w:r>
    </w:p>
    <w:p>
      <w:pPr>
        <w:pStyle w:val="4"/>
        <w:keepNext w:val="0"/>
        <w:keepLines w:val="0"/>
        <w:pageBreakBefore w:val="0"/>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olor w:val="333333"/>
          <w:sz w:val="32"/>
          <w:szCs w:val="32"/>
        </w:rPr>
      </w:pPr>
      <w:r>
        <w:rPr>
          <w:rFonts w:hint="eastAsia" w:ascii="仿宋_GB2312" w:eastAsia="仿宋_GB2312"/>
          <w:color w:val="333333"/>
          <w:sz w:val="32"/>
          <w:szCs w:val="32"/>
        </w:rPr>
        <w:t>劳务派遣人员应聘的，提交的同意应聘或解聘材料需同时加盖派遣单位和工作单位公章。</w:t>
      </w:r>
    </w:p>
    <w:p>
      <w:pPr>
        <w:pStyle w:val="4"/>
        <w:keepNext w:val="0"/>
        <w:keepLines w:val="0"/>
        <w:pageBreakBefore w:val="0"/>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olor w:val="333333"/>
          <w:sz w:val="32"/>
          <w:szCs w:val="32"/>
        </w:rPr>
      </w:pPr>
      <w:r>
        <w:rPr>
          <w:rFonts w:hint="eastAsia" w:ascii="仿宋_GB2312" w:eastAsia="仿宋_GB2312"/>
          <w:color w:val="333333"/>
          <w:sz w:val="32"/>
          <w:szCs w:val="32"/>
        </w:rPr>
        <w:t>公办中小学（幼儿园）在编教师应聘的，还需同时提交县以上教育行政主管部门出具的同意应聘或解聘材料。</w:t>
      </w:r>
    </w:p>
    <w:p>
      <w:pPr>
        <w:pStyle w:val="4"/>
        <w:keepNext w:val="0"/>
        <w:keepLines w:val="0"/>
        <w:pageBreakBefore w:val="0"/>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olor w:val="333333"/>
          <w:sz w:val="32"/>
          <w:szCs w:val="32"/>
        </w:rPr>
      </w:pPr>
      <w:r>
        <w:rPr>
          <w:rFonts w:hint="eastAsia" w:ascii="仿宋_GB2312" w:eastAsia="仿宋_GB2312"/>
          <w:color w:val="333333"/>
          <w:sz w:val="32"/>
          <w:szCs w:val="32"/>
        </w:rPr>
        <w:t>其中，报名时属在职人员、后解除劳动关系的，应提交解除劳动合同书、解除就业协议书等材料之一或档案代理部门出具的未就业说明（时间应在报名时间之后）。报名时无工作单位的不需要提交。</w:t>
      </w:r>
    </w:p>
    <w:p>
      <w:pPr>
        <w:pStyle w:val="4"/>
        <w:keepNext w:val="0"/>
        <w:keepLines w:val="0"/>
        <w:pageBreakBefore w:val="0"/>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olor w:val="333333"/>
          <w:sz w:val="32"/>
          <w:szCs w:val="32"/>
        </w:rPr>
      </w:pPr>
      <w:r>
        <w:rPr>
          <w:rFonts w:hint="eastAsia" w:ascii="仿宋_GB2312" w:eastAsia="仿宋_GB2312"/>
          <w:color w:val="333333"/>
          <w:sz w:val="32"/>
          <w:szCs w:val="32"/>
        </w:rPr>
        <w:t>对在职人员出具同意应聘或解聘材料确有困难的，应聘人员可与学校沟通，经学校主管部门同意，可在考察或体检时提供。</w:t>
      </w:r>
    </w:p>
    <w:p>
      <w:pPr>
        <w:pStyle w:val="4"/>
        <w:keepNext w:val="0"/>
        <w:keepLines w:val="0"/>
        <w:pageBreakBefore w:val="0"/>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olor w:val="333333"/>
          <w:sz w:val="32"/>
          <w:szCs w:val="32"/>
        </w:rPr>
      </w:pPr>
      <w:r>
        <w:rPr>
          <w:rFonts w:hint="eastAsia" w:ascii="仿宋_GB2312" w:eastAsia="仿宋_GB2312"/>
          <w:color w:val="333333"/>
          <w:sz w:val="32"/>
          <w:szCs w:val="32"/>
        </w:rPr>
        <w:t>对应聘人员的资格审查贯穿整个招聘工作全过程。复审结果与初审结果不一致的，以复审结果为准。在后续工作中发现审核通过人员不符合应聘资格或弄虚作假等问题的，一经查实，取消聘用资格。</w:t>
      </w:r>
    </w:p>
    <w:p>
      <w:pPr>
        <w:pStyle w:val="4"/>
        <w:keepNext w:val="0"/>
        <w:keepLines w:val="0"/>
        <w:pageBreakBefore w:val="0"/>
        <w:shd w:val="clear" w:color="auto" w:fill="FFFFFF"/>
        <w:kinsoku/>
        <w:wordWrap/>
        <w:overflowPunct/>
        <w:topLinePunct w:val="0"/>
        <w:autoSpaceDE/>
        <w:autoSpaceDN/>
        <w:bidi w:val="0"/>
        <w:adjustRightInd/>
        <w:snapToGrid/>
        <w:spacing w:line="560" w:lineRule="exact"/>
        <w:ind w:firstLine="640" w:firstLineChars="200"/>
        <w:textAlignment w:val="auto"/>
      </w:pPr>
      <w:r>
        <w:rPr>
          <w:rFonts w:hint="eastAsia" w:ascii="仿宋_GB2312" w:eastAsia="仿宋_GB2312"/>
          <w:color w:val="333333"/>
          <w:sz w:val="32"/>
          <w:szCs w:val="32"/>
        </w:rPr>
        <w:t>资格审核合格后同时领取面试通知单进行面试。</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67D4"/>
    <w:rsid w:val="0023020E"/>
    <w:rsid w:val="00AA0CC0"/>
    <w:rsid w:val="00E1611A"/>
    <w:rsid w:val="00E367D4"/>
    <w:rsid w:val="00EA3FAC"/>
    <w:rsid w:val="00ED47E5"/>
    <w:rsid w:val="00FF5F29"/>
    <w:rsid w:val="04780E20"/>
    <w:rsid w:val="14E825E3"/>
    <w:rsid w:val="29171146"/>
    <w:rsid w:val="2E1233E0"/>
    <w:rsid w:val="4E6B6199"/>
    <w:rsid w:val="4E8E15BF"/>
    <w:rsid w:val="549B443A"/>
    <w:rsid w:val="55822183"/>
    <w:rsid w:val="5D575C56"/>
    <w:rsid w:val="747133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jc w:val="left"/>
    </w:pPr>
    <w:rPr>
      <w:rFonts w:ascii="宋体" w:hAnsi="宋体" w:eastAsia="宋体" w:cs="宋体"/>
      <w:kern w:val="0"/>
      <w:sz w:val="24"/>
      <w:szCs w:val="24"/>
    </w:rPr>
  </w:style>
  <w:style w:type="character" w:styleId="7">
    <w:name w:val="Strong"/>
    <w:basedOn w:val="6"/>
    <w:qFormat/>
    <w:uiPriority w:val="22"/>
    <w:rPr>
      <w:b/>
      <w:bCs/>
    </w:rPr>
  </w:style>
  <w:style w:type="character" w:customStyle="1" w:styleId="8">
    <w:name w:val="页眉 字符"/>
    <w:basedOn w:val="6"/>
    <w:link w:val="3"/>
    <w:qFormat/>
    <w:uiPriority w:val="99"/>
    <w:rPr>
      <w:sz w:val="18"/>
      <w:szCs w:val="18"/>
    </w:rPr>
  </w:style>
  <w:style w:type="character" w:customStyle="1" w:styleId="9">
    <w:name w:val="页脚 字符"/>
    <w:basedOn w:val="6"/>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165</Words>
  <Characters>941</Characters>
  <Lines>7</Lines>
  <Paragraphs>2</Paragraphs>
  <TotalTime>3</TotalTime>
  <ScaleCrop>false</ScaleCrop>
  <LinksUpToDate>false</LinksUpToDate>
  <CharactersWithSpaces>1104</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2021-07-21T06:04:00Z</dcterms:created>
  <dc:creator>admin</dc:creator>
  <cp:lastModifiedBy>Guan.ZH</cp:lastModifiedBy>
  <cp:lastPrinted>2021-07-23T03:38:00Z</cp:lastPrinted>
  <dcterms:modified xsi:type="dcterms:W3CDTF">2021-07-23T08:54:32Z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D506E66150304143AAEA01DCD9A5BFEA</vt:lpwstr>
  </property>
</Properties>
</file>